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88CF8" w14:textId="654BC0E6" w:rsidR="00827C13" w:rsidRPr="00037CAF" w:rsidRDefault="00037CAF" w:rsidP="00037CAF">
      <w:pPr>
        <w:jc w:val="center"/>
        <w:rPr>
          <w:rFonts w:ascii="Letter-join Plus 6" w:hAnsi="Letter-join Plus 6"/>
          <w:b/>
          <w:bCs/>
          <w:sz w:val="28"/>
          <w:szCs w:val="28"/>
        </w:rPr>
      </w:pPr>
      <w:r w:rsidRPr="00037CAF">
        <w:rPr>
          <w:rFonts w:ascii="Letter-join Plus 6" w:hAnsi="Letter-join Plus 6"/>
          <w:b/>
          <w:bCs/>
          <w:sz w:val="28"/>
          <w:szCs w:val="28"/>
        </w:rPr>
        <w:t>Should Trading Cards Be Banned from Schools?</w:t>
      </w:r>
    </w:p>
    <w:p w14:paraId="30544D11" w14:textId="77777777" w:rsidR="00037CAF" w:rsidRPr="00037CAF" w:rsidRDefault="00037CAF">
      <w:pPr>
        <w:rPr>
          <w:rFonts w:ascii="Letter-join Plus 6" w:hAnsi="Letter-join Plus 6"/>
        </w:rPr>
      </w:pPr>
    </w:p>
    <w:p w14:paraId="573277E5" w14:textId="4911DDF7" w:rsidR="00037CAF" w:rsidRPr="00037CAF" w:rsidRDefault="00037CAF">
      <w:pPr>
        <w:rPr>
          <w:rFonts w:ascii="Letter-join Plus 6" w:hAnsi="Letter-join Plus 6"/>
        </w:rPr>
      </w:pPr>
      <w:r w:rsidRPr="00037CAF">
        <w:rPr>
          <w:rFonts w:ascii="Letter-join Plus 6" w:hAnsi="Letter-join Plus 6"/>
        </w:rPr>
        <w:t>One of the most notorious issues in today’s education is whether or not trading cards should be banned from schools. The negative impact that trading cards can have on education can be significant. Yet, despite this, many children feel that the use of trading cards is beneficial and should be encouraged.</w:t>
      </w:r>
    </w:p>
    <w:p w14:paraId="131570E4" w14:textId="09D59585" w:rsidR="00037CAF" w:rsidRPr="00037CAF" w:rsidRDefault="00037CAF">
      <w:pPr>
        <w:rPr>
          <w:rFonts w:ascii="Letter-join Plus 6" w:hAnsi="Letter-join Plus 6"/>
        </w:rPr>
      </w:pPr>
      <w:r w:rsidRPr="00037CAF">
        <w:rPr>
          <w:rFonts w:ascii="Letter-join Plus 6" w:hAnsi="Letter-join Plus 6"/>
        </w:rPr>
        <w:t>One of the main reasons why trading cards should be banned from schools is because they cause arguments and conflict during free play. Trading cards are very valuable to children and trading them can lead to disagreements, fights and even theft. Additionally, there is no doubt that older children are more inclined to bully younger children in order to gain possession of trading cards. Whereas younger children simply want to play cards with their friends. Many children also waste their pocket money on trading cards when they could be purchasing things that benefit their education, or learning how to save money, which would help them in later life. Therefore, considering these arguments, there is a strong case for the idea that trading cards should be banned from schools.</w:t>
      </w:r>
    </w:p>
    <w:p w14:paraId="7D0904D2" w14:textId="0606EECB" w:rsidR="00037CAF" w:rsidRPr="00037CAF" w:rsidRDefault="00037CAF">
      <w:pPr>
        <w:rPr>
          <w:rFonts w:ascii="Letter-join Plus 6" w:hAnsi="Letter-join Plus 6"/>
        </w:rPr>
      </w:pPr>
      <w:r w:rsidRPr="00037CAF">
        <w:rPr>
          <w:rFonts w:ascii="Letter-join Plus 6" w:hAnsi="Letter-join Plus 6"/>
        </w:rPr>
        <w:t>On the other hand, many children have the perception that collecting trading cards is beneficial. Collecting trading cards is not seen as a waste of money, but rather, a way of teaching children the value of money by allowing them to purchase things they want with money they have earned. Additionally, the need for trading cards to be kept in folders helps to teach children about being organised. Furthermore, trading cards allow children to learn important communication and negotiation skills and, as a result, can increase their confidence and speaking skills.</w:t>
      </w:r>
    </w:p>
    <w:p w14:paraId="32C50DEE" w14:textId="71DE1B62" w:rsidR="00037CAF" w:rsidRPr="00037CAF" w:rsidRDefault="00037CAF">
      <w:pPr>
        <w:rPr>
          <w:rFonts w:ascii="Letter-join Plus 6" w:hAnsi="Letter-join Plus 6"/>
        </w:rPr>
      </w:pPr>
      <w:r w:rsidRPr="00037CAF">
        <w:rPr>
          <w:rFonts w:ascii="Letter-join Plus 6" w:hAnsi="Letter-join Plus 6"/>
        </w:rPr>
        <w:t>The argument for banning trading cards in schools is a complex one. Opinion Having carefully considered the arguments for and against, it is my opinion that trading cards should be banned. Concluding statement However, regardless of this opinion, it is fair to conclude that each school needs to consider their individual circumstances, and teachers and students need to discuss the arguments for and against, before making a decision</w:t>
      </w:r>
    </w:p>
    <w:sectPr w:rsidR="00037CAF" w:rsidRPr="00037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lus 6">
    <w:panose1 w:val="02000505000000020003"/>
    <w:charset w:val="00"/>
    <w:family w:val="modern"/>
    <w:notTrueType/>
    <w:pitch w:val="variable"/>
    <w:sig w:usb0="8000002F" w:usb1="1000000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CAF"/>
    <w:rsid w:val="00013D9A"/>
    <w:rsid w:val="00037CAF"/>
    <w:rsid w:val="00282BD2"/>
    <w:rsid w:val="007203F0"/>
    <w:rsid w:val="00827C13"/>
    <w:rsid w:val="008B3CDA"/>
    <w:rsid w:val="00CD0107"/>
    <w:rsid w:val="00FC2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5F75"/>
  <w15:chartTrackingRefBased/>
  <w15:docId w15:val="{41760C6A-9D33-4B17-8EE8-6A60C940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C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C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C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C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CAF"/>
    <w:rPr>
      <w:rFonts w:eastAsiaTheme="majorEastAsia" w:cstheme="majorBidi"/>
      <w:color w:val="272727" w:themeColor="text1" w:themeTint="D8"/>
    </w:rPr>
  </w:style>
  <w:style w:type="paragraph" w:styleId="Title">
    <w:name w:val="Title"/>
    <w:basedOn w:val="Normal"/>
    <w:next w:val="Normal"/>
    <w:link w:val="TitleChar"/>
    <w:uiPriority w:val="10"/>
    <w:qFormat/>
    <w:rsid w:val="00037C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CAF"/>
    <w:pPr>
      <w:spacing w:before="160"/>
      <w:jc w:val="center"/>
    </w:pPr>
    <w:rPr>
      <w:i/>
      <w:iCs/>
      <w:color w:val="404040" w:themeColor="text1" w:themeTint="BF"/>
    </w:rPr>
  </w:style>
  <w:style w:type="character" w:customStyle="1" w:styleId="QuoteChar">
    <w:name w:val="Quote Char"/>
    <w:basedOn w:val="DefaultParagraphFont"/>
    <w:link w:val="Quote"/>
    <w:uiPriority w:val="29"/>
    <w:rsid w:val="00037CAF"/>
    <w:rPr>
      <w:i/>
      <w:iCs/>
      <w:color w:val="404040" w:themeColor="text1" w:themeTint="BF"/>
    </w:rPr>
  </w:style>
  <w:style w:type="paragraph" w:styleId="ListParagraph">
    <w:name w:val="List Paragraph"/>
    <w:basedOn w:val="Normal"/>
    <w:uiPriority w:val="34"/>
    <w:qFormat/>
    <w:rsid w:val="00037CAF"/>
    <w:pPr>
      <w:ind w:left="720"/>
      <w:contextualSpacing/>
    </w:pPr>
  </w:style>
  <w:style w:type="character" w:styleId="IntenseEmphasis">
    <w:name w:val="Intense Emphasis"/>
    <w:basedOn w:val="DefaultParagraphFont"/>
    <w:uiPriority w:val="21"/>
    <w:qFormat/>
    <w:rsid w:val="00037CAF"/>
    <w:rPr>
      <w:i/>
      <w:iCs/>
      <w:color w:val="0F4761" w:themeColor="accent1" w:themeShade="BF"/>
    </w:rPr>
  </w:style>
  <w:style w:type="paragraph" w:styleId="IntenseQuote">
    <w:name w:val="Intense Quote"/>
    <w:basedOn w:val="Normal"/>
    <w:next w:val="Normal"/>
    <w:link w:val="IntenseQuoteChar"/>
    <w:uiPriority w:val="30"/>
    <w:qFormat/>
    <w:rsid w:val="00037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CAF"/>
    <w:rPr>
      <w:i/>
      <w:iCs/>
      <w:color w:val="0F4761" w:themeColor="accent1" w:themeShade="BF"/>
    </w:rPr>
  </w:style>
  <w:style w:type="character" w:styleId="IntenseReference">
    <w:name w:val="Intense Reference"/>
    <w:basedOn w:val="DefaultParagraphFont"/>
    <w:uiPriority w:val="32"/>
    <w:qFormat/>
    <w:rsid w:val="00037C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Miller</dc:creator>
  <cp:keywords/>
  <dc:description/>
  <cp:lastModifiedBy>Katrina Miller</cp:lastModifiedBy>
  <cp:revision>3</cp:revision>
  <dcterms:created xsi:type="dcterms:W3CDTF">2026-01-29T18:02:00Z</dcterms:created>
  <dcterms:modified xsi:type="dcterms:W3CDTF">2026-02-03T10:41:00Z</dcterms:modified>
</cp:coreProperties>
</file>